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bookmarkStart w:id="0" w:name="_GoBack"/>
      <w:bookmarkEnd w:id="0"/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FD3B16">
        <w:rPr>
          <w:b/>
          <w:i/>
          <w:noProof w:val="0"/>
          <w:sz w:val="28"/>
          <w:szCs w:val="28"/>
        </w:rPr>
        <w:t>utvikling av valseskader på sagtømmer</w:t>
      </w:r>
      <w:r w:rsidR="004B0F40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46DF3" w:rsidRDefault="00A46DF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46DF3" w:rsidRDefault="00A46DF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46DF3" w:rsidRDefault="00A46DF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7404DD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Matevalseskadene har minket dramatisk</w:t>
      </w:r>
      <w:r w:rsidR="00A46DF3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 xml:space="preserve"> (a.bjurulf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4066F6" w:rsidRPr="00FD3B16" w:rsidRDefault="00FD3B16" w:rsidP="00FD3B16">
      <w:pPr>
        <w:pStyle w:val="Topptekst"/>
        <w:spacing w:before="120"/>
        <w:rPr>
          <w:noProof w:val="0"/>
          <w:sz w:val="22"/>
          <w:szCs w:val="22"/>
        </w:rPr>
      </w:pPr>
      <w:r w:rsidRPr="00FD3B16">
        <w:rPr>
          <w:noProof w:val="0"/>
          <w:sz w:val="22"/>
          <w:szCs w:val="22"/>
        </w:rPr>
        <w:t>Hogstaggregater har ulike varianter valser med pigger eller ribber for å mate stokker gjennom aggregatet. Valg av valsetype er en avveining mellom produktivitet/nøyaktighet i aggregatene og skader i stokkenes overflate. Skadene kan gi negative følger på skurlasten, både i form av mekaniske skader og som blåved. Blåved er et vesentlig problem for furu i sommerhalvåret.</w:t>
      </w:r>
    </w:p>
    <w:p w:rsidR="007404DD" w:rsidRDefault="007404DD" w:rsidP="00FD3B16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Den </w:t>
      </w:r>
      <w:r w:rsidR="00FD3B16" w:rsidRPr="00FD3B16">
        <w:rPr>
          <w:noProof w:val="0"/>
          <w:sz w:val="22"/>
          <w:szCs w:val="22"/>
        </w:rPr>
        <w:t xml:space="preserve">1. november 2009 </w:t>
      </w:r>
      <w:r w:rsidR="00775185" w:rsidRPr="00FD3B16">
        <w:rPr>
          <w:noProof w:val="0"/>
          <w:sz w:val="22"/>
          <w:szCs w:val="22"/>
        </w:rPr>
        <w:t xml:space="preserve">ble </w:t>
      </w:r>
      <w:r w:rsidR="00775185">
        <w:rPr>
          <w:noProof w:val="0"/>
          <w:sz w:val="22"/>
          <w:szCs w:val="22"/>
        </w:rPr>
        <w:t xml:space="preserve">det </w:t>
      </w:r>
      <w:r w:rsidR="00775185" w:rsidRPr="00FD3B16">
        <w:rPr>
          <w:noProof w:val="0"/>
          <w:sz w:val="22"/>
          <w:szCs w:val="22"/>
        </w:rPr>
        <w:t xml:space="preserve">innført </w:t>
      </w:r>
      <w:r w:rsidR="00775185">
        <w:rPr>
          <w:noProof w:val="0"/>
          <w:sz w:val="22"/>
          <w:szCs w:val="22"/>
        </w:rPr>
        <w:t xml:space="preserve">en ny ordning for </w:t>
      </w:r>
      <w:r w:rsidR="00775185" w:rsidRPr="00FD3B16">
        <w:rPr>
          <w:noProof w:val="0"/>
          <w:sz w:val="22"/>
          <w:szCs w:val="22"/>
        </w:rPr>
        <w:t>måling av matevalseskader</w:t>
      </w:r>
      <w:r w:rsidR="00775185">
        <w:rPr>
          <w:noProof w:val="0"/>
          <w:sz w:val="22"/>
          <w:szCs w:val="22"/>
        </w:rPr>
        <w:t xml:space="preserve">. Den nye ordningen </w:t>
      </w:r>
      <w:r w:rsidR="00FD3B16" w:rsidRPr="00FD3B16">
        <w:rPr>
          <w:noProof w:val="0"/>
          <w:sz w:val="22"/>
          <w:szCs w:val="22"/>
        </w:rPr>
        <w:t>fokuserer på skader dypere enn 5,5 mm. Målet om å fange opp ”verstingene” er langt på veg nåd</w:t>
      </w:r>
      <w:r w:rsidR="00775185">
        <w:rPr>
          <w:noProof w:val="0"/>
          <w:sz w:val="22"/>
          <w:szCs w:val="22"/>
        </w:rPr>
        <w:t xml:space="preserve">d. Vi </w:t>
      </w:r>
      <w:r>
        <w:rPr>
          <w:noProof w:val="0"/>
          <w:sz w:val="22"/>
          <w:szCs w:val="22"/>
        </w:rPr>
        <w:t>har</w:t>
      </w:r>
      <w:r w:rsidR="00775185">
        <w:rPr>
          <w:noProof w:val="0"/>
          <w:sz w:val="22"/>
          <w:szCs w:val="22"/>
        </w:rPr>
        <w:t xml:space="preserve"> registrer</w:t>
      </w:r>
      <w:r>
        <w:rPr>
          <w:noProof w:val="0"/>
          <w:sz w:val="22"/>
          <w:szCs w:val="22"/>
        </w:rPr>
        <w:t xml:space="preserve">t en stadig lavere </w:t>
      </w:r>
      <w:r w:rsidR="00775185">
        <w:rPr>
          <w:noProof w:val="0"/>
          <w:sz w:val="22"/>
          <w:szCs w:val="22"/>
        </w:rPr>
        <w:t>valseskade</w:t>
      </w:r>
      <w:r>
        <w:rPr>
          <w:noProof w:val="0"/>
          <w:sz w:val="22"/>
          <w:szCs w:val="22"/>
        </w:rPr>
        <w:t>andel</w:t>
      </w:r>
      <w:r w:rsidR="00775185">
        <w:rPr>
          <w:noProof w:val="0"/>
          <w:sz w:val="22"/>
          <w:szCs w:val="22"/>
        </w:rPr>
        <w:t xml:space="preserve"> for </w:t>
      </w:r>
      <w:r>
        <w:rPr>
          <w:noProof w:val="0"/>
          <w:sz w:val="22"/>
          <w:szCs w:val="22"/>
        </w:rPr>
        <w:t>hvert år. Hogstorganisasjonene gjør et stabilt og bra jobb, det er sjelden som det kommer inn hardt valseskadede partier til målestasjonene nå</w:t>
      </w:r>
      <w:r w:rsidR="00FD3B16" w:rsidRPr="00FD3B16">
        <w:rPr>
          <w:noProof w:val="0"/>
          <w:sz w:val="22"/>
          <w:szCs w:val="22"/>
        </w:rPr>
        <w:t>.</w:t>
      </w:r>
    </w:p>
    <w:p w:rsidR="007404DD" w:rsidRDefault="007404DD" w:rsidP="00FD3B16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5760720" cy="349059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esk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DD" w:rsidRPr="00FD3B16" w:rsidRDefault="007404DD" w:rsidP="00FD3B16">
      <w:pPr>
        <w:pStyle w:val="Topptekst"/>
        <w:spacing w:before="120"/>
        <w:rPr>
          <w:noProof w:val="0"/>
          <w:sz w:val="22"/>
          <w:szCs w:val="22"/>
        </w:rPr>
      </w:pPr>
    </w:p>
    <w:sectPr w:rsidR="007404DD" w:rsidRPr="00FD3B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85" w:rsidRDefault="00775185" w:rsidP="00320D53">
      <w:r>
        <w:separator/>
      </w:r>
    </w:p>
  </w:endnote>
  <w:endnote w:type="continuationSeparator" w:id="0">
    <w:p w:rsidR="00775185" w:rsidRDefault="00775185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85" w:rsidRDefault="00775185" w:rsidP="00320D53">
      <w:r>
        <w:separator/>
      </w:r>
    </w:p>
  </w:footnote>
  <w:footnote w:type="continuationSeparator" w:id="0">
    <w:p w:rsidR="00775185" w:rsidRDefault="00775185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85" w:rsidRDefault="00775185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4A50379" wp14:editId="698305D5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185" w:rsidRDefault="00775185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 w:rsidR="00950A79">
                            <w:rPr>
                              <w:rFonts w:ascii="Arial Black" w:hAnsi="Arial Black"/>
                              <w:sz w:val="16"/>
                            </w:rPr>
                            <w:t>Nr. 2013-06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 xml:space="preserve"> Dato </w:t>
                          </w:r>
                          <w:r w:rsidR="00950A79">
                            <w:rPr>
                              <w:rFonts w:ascii="Arial Black" w:hAnsi="Arial Black"/>
                              <w:sz w:val="16"/>
                            </w:rPr>
                            <w:t>23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</w:t>
                          </w:r>
                          <w:r w:rsidR="00950A79">
                            <w:rPr>
                              <w:rFonts w:ascii="Arial Black" w:hAnsi="Arial Black"/>
                              <w:sz w:val="16"/>
                            </w:rPr>
                            <w:t>7</w:t>
                          </w:r>
                        </w:p>
                        <w:p w:rsidR="00775185" w:rsidRDefault="00775185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775185" w:rsidRDefault="00775185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 w:rsidR="00950A79">
                      <w:rPr>
                        <w:rFonts w:ascii="Arial Black" w:hAnsi="Arial Black"/>
                        <w:sz w:val="16"/>
                      </w:rPr>
                      <w:t>Nr. 2013-06</w:t>
                    </w:r>
                    <w:r>
                      <w:rPr>
                        <w:rFonts w:ascii="Arial Black" w:hAnsi="Arial Black"/>
                        <w:sz w:val="16"/>
                      </w:rPr>
                      <w:t xml:space="preserve"> Dato </w:t>
                    </w:r>
                    <w:r w:rsidR="00950A79">
                      <w:rPr>
                        <w:rFonts w:ascii="Arial Black" w:hAnsi="Arial Black"/>
                        <w:sz w:val="16"/>
                      </w:rPr>
                      <w:t>23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 w:rsidR="00950A79">
                      <w:rPr>
                        <w:rFonts w:ascii="Arial Black" w:hAnsi="Arial Black"/>
                        <w:sz w:val="16"/>
                      </w:rPr>
                      <w:t>7</w:t>
                    </w:r>
                  </w:p>
                  <w:p w:rsidR="00775185" w:rsidRDefault="00775185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6283A427" wp14:editId="6F3D5BF5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775185" w:rsidRDefault="00775185">
    <w:pPr>
      <w:pStyle w:val="Topptekst"/>
    </w:pPr>
  </w:p>
  <w:p w:rsidR="00775185" w:rsidRDefault="007751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63BB3"/>
    <w:rsid w:val="000E6DDF"/>
    <w:rsid w:val="000F5BB4"/>
    <w:rsid w:val="00135F01"/>
    <w:rsid w:val="001A5660"/>
    <w:rsid w:val="001C7BCA"/>
    <w:rsid w:val="001F722A"/>
    <w:rsid w:val="002C2973"/>
    <w:rsid w:val="00320D53"/>
    <w:rsid w:val="003A6AA9"/>
    <w:rsid w:val="00405D79"/>
    <w:rsid w:val="004066F6"/>
    <w:rsid w:val="00472DEE"/>
    <w:rsid w:val="004B0F40"/>
    <w:rsid w:val="0055293D"/>
    <w:rsid w:val="005C0AC7"/>
    <w:rsid w:val="006F542A"/>
    <w:rsid w:val="007404DD"/>
    <w:rsid w:val="00775185"/>
    <w:rsid w:val="00781A30"/>
    <w:rsid w:val="007A7548"/>
    <w:rsid w:val="00823001"/>
    <w:rsid w:val="00875A6D"/>
    <w:rsid w:val="00886F78"/>
    <w:rsid w:val="00891D3E"/>
    <w:rsid w:val="00927A0C"/>
    <w:rsid w:val="00950A79"/>
    <w:rsid w:val="00975FB4"/>
    <w:rsid w:val="009B6AAE"/>
    <w:rsid w:val="00A23909"/>
    <w:rsid w:val="00A46DF3"/>
    <w:rsid w:val="00A844D9"/>
    <w:rsid w:val="00AE4239"/>
    <w:rsid w:val="00B57BCA"/>
    <w:rsid w:val="00BB34D1"/>
    <w:rsid w:val="00CB22EB"/>
    <w:rsid w:val="00CC4258"/>
    <w:rsid w:val="00CF06B2"/>
    <w:rsid w:val="00D67F73"/>
    <w:rsid w:val="00D76BF7"/>
    <w:rsid w:val="00D94ED9"/>
    <w:rsid w:val="00DE3902"/>
    <w:rsid w:val="00DF10CF"/>
    <w:rsid w:val="00E31F92"/>
    <w:rsid w:val="00E56735"/>
    <w:rsid w:val="00EA6ECA"/>
    <w:rsid w:val="00EA7812"/>
    <w:rsid w:val="00EC0912"/>
    <w:rsid w:val="00EC5D6E"/>
    <w:rsid w:val="00EE70BE"/>
    <w:rsid w:val="00F92A63"/>
    <w:rsid w:val="00FB577C"/>
    <w:rsid w:val="00FC1FB1"/>
    <w:rsid w:val="00FC6E8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38DC-E4B7-4A52-91F1-BF1B57DE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CA6D19B2.dotm</Template>
  <TotalTime>393</TotalTime>
  <Pages>1</Pages>
  <Words>137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26</cp:revision>
  <cp:lastPrinted>2013-04-25T09:37:00Z</cp:lastPrinted>
  <dcterms:created xsi:type="dcterms:W3CDTF">2012-10-19T10:32:00Z</dcterms:created>
  <dcterms:modified xsi:type="dcterms:W3CDTF">2013-07-23T08:24:00Z</dcterms:modified>
</cp:coreProperties>
</file>